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56"/>
          <w:szCs w:val="56"/>
          <w:lang w:val="en-US"/>
        </w:rPr>
      </w:pPr>
      <w:hyperlink r:id="rId5" w:history="1">
        <w:r>
          <w:rPr>
            <w:rFonts w:ascii="Georgia" w:hAnsi="Georgia" w:cs="Georgia"/>
            <w:color w:val="343434"/>
            <w:sz w:val="56"/>
            <w:szCs w:val="56"/>
            <w:lang w:val="en-US"/>
          </w:rPr>
          <w:t>Правила техники безопасности и поведения на борту парусной яхты для члена экипажа</w:t>
        </w:r>
      </w:hyperlink>
    </w:p>
    <w:p w:rsidR="00EC3E9D" w:rsidRDefault="00EC3E9D" w:rsidP="00EC3E9D">
      <w:pPr>
        <w:widowControl w:val="0"/>
        <w:autoSpaceDE w:val="0"/>
        <w:autoSpaceDN w:val="0"/>
        <w:adjustRightInd w:val="0"/>
        <w:ind w:left="-426" w:firstLine="426"/>
        <w:rPr>
          <w:rFonts w:ascii="Georgia" w:hAnsi="Georgia" w:cs="Georgia"/>
          <w:color w:val="1E5AAD"/>
          <w:sz w:val="36"/>
          <w:szCs w:val="36"/>
          <w:lang w:val="en-US"/>
        </w:rPr>
      </w:pPr>
      <w:r>
        <w:rPr>
          <w:rFonts w:ascii="Georgia" w:hAnsi="Georgia" w:cs="Georgia"/>
          <w:color w:val="1E5AAD"/>
          <w:sz w:val="36"/>
          <w:szCs w:val="36"/>
          <w:lang w:val="en-US"/>
        </w:rPr>
        <w:t>Члены экипажа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drawing>
          <wp:inline distT="0" distB="0" distL="0" distR="0">
            <wp:extent cx="1854200" cy="1435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Члены экипажа обязаны соблюдать настоящие Правила и стараться не портить настроение ни себе, ни другим членам экипажа. Создание здорового психологического климата в экипаже является залогом его безопасной и слаженной работы. 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Ответственность за это несёт каждый член экипажа. Следует избегать необдуманных высказываний по отношению  друг к  другу, подшучивания и насмешек по поводу недостаточных знаний или физических кондиций. Во время плавания запрещается обсуждение действий командного состава и, особенно, капитана. Приветствуется проявление готовности помочь товарищу, поддержать в трудную минуту, ободрить укачавшихся и т.п.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Решение вопросов плавания – выхода в море, маршрута, несения парусов, береговой программы и пр., за исключением вопросов, касающихся безопасности мореплавания и входящих в исключительную компетенцию капитана, производится экипажем с учетом мнения каждого члена экипажа.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lastRenderedPageBreak/>
        <w:drawing>
          <wp:inline distT="0" distB="0" distL="0" distR="0">
            <wp:extent cx="12915900" cy="8572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В случае возникновения какой-либо неудовлетворенности, члены экипажа имеют право известить об этом капитана, но обязаны воздерживаться от создания или развивания конфликтной ситуации. Все межличностные конфликты разрешаются по прибытии на берег с соблюдением законодательства страны пребывания. Каждый член экипажа имеет право покинуть яхту (списаться на берег) в очередном порту захода яхты. В случае возникновения конфликтной ситуации на борту, последнее слово и окончательное решение остается за капитаном.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  <w:r>
        <w:rPr>
          <w:rFonts w:ascii="Georgia" w:hAnsi="Georgia" w:cs="Georgia"/>
          <w:color w:val="1E5AAD"/>
          <w:sz w:val="36"/>
          <w:szCs w:val="36"/>
          <w:lang w:val="en-US"/>
        </w:rPr>
        <w:t>Капитан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drawing>
          <wp:inline distT="0" distB="0" distL="0" distR="0">
            <wp:extent cx="1435100" cy="1536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Капитан несет исключительную ответственность за безопасность яхты и экипажа. Исключительная ответственность капитана обеспечивается исключительными полномочиями. Правовое положение капитана яхты определяется международным законодательством. Капитан осуществляет управление судном на основе единоначалия. Капитан наделен административными, нотариальными и уголовно-процессуальными полномочиями.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Каждый член экипажа признает единоначалие капитана и выполняет все его указания, приказы, распоряжения и команды немедленно и беспрекословно. Особенно важным это правило становится в условиях экстремального плавания, как то шквал, аварии и поломки, человек за бортом, и в других чрезвычайных ситуациях.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По прибытии на берег каждый член экипажа имеет право обжаловать/оспорить действия и решения капитана в дисциплинарном, гражданско-правовом, административном и уголовном порядке в соответствии с действующим </w:t>
      </w:r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местным законодательством.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  <w:r>
        <w:rPr>
          <w:rFonts w:ascii="Georgia" w:hAnsi="Georgia" w:cs="Georgia"/>
          <w:color w:val="1E5AAD"/>
          <w:sz w:val="36"/>
          <w:szCs w:val="36"/>
          <w:lang w:val="en-US"/>
        </w:rPr>
        <w:t>Маршрут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Маршрут путешествия определяется при подготовке путешествия ориентировочно. Конкретные решения по маршруту путешествия, времени выхода в море, курсу, портам захода принимаются экипажем на месте в зависимости от погодных условий и конкретных обстоятельств. Капитан утверждает принятые решения, исходя из соображений безопасности мореплавания, и осуществляет их. 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  <w:r>
        <w:rPr>
          <w:rFonts w:ascii="Georgia" w:hAnsi="Georgia" w:cs="Georgia"/>
          <w:color w:val="1E5AAD"/>
          <w:sz w:val="36"/>
          <w:szCs w:val="36"/>
          <w:lang w:val="en-US"/>
        </w:rPr>
        <w:t>Стоянка в порту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Каждый член экипажа обязан соблюдать настоящие Правила с момента прибытия на борт яхты. 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drawing>
          <wp:inline distT="0" distB="0" distL="0" distR="0">
            <wp:extent cx="2857500" cy="1905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Проход на борт яхты и сход на берег осуществляется членами экипажа в чистой обуви. Необходимо держаться за прочно закрепленные элементы оснащения яхты. Запрещается держаться за снасти бегучего такелажа – шкоты, фалы, брасы и пр.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На борту яхты члены экипажа распределяются по каютам. При распределении кают преимущество имеют семейные пары.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Перед выходом в море члены экипажа обязаны ознакомиться с устройством яхты, работой судовых систем и механизмов, особенностями пользования гальюном, камбузной плитой, расположением отсечных газовых и топливных кранов. Необходимо узнать местонахождение спасательного оборудования, противопожарных средств, водоотливных помп и правила пользования ими. 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  <w:r>
        <w:rPr>
          <w:rFonts w:ascii="Georgia" w:hAnsi="Georgia" w:cs="Georgia"/>
          <w:color w:val="1E5AAD"/>
          <w:sz w:val="36"/>
          <w:szCs w:val="36"/>
          <w:lang w:val="en-US"/>
        </w:rPr>
        <w:t>На ходу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drawing>
          <wp:inline distT="0" distB="0" distL="0" distR="0">
            <wp:extent cx="508000" cy="393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Использование спасательного жилета и страховки обязательно в случае свежего ветра, шторма, ночью, в тумане, в условиях плохой видимости и в других особых случаях плавания. Спасательный жилет и страховочная сбруя должны быть надеты перед выходом на вахту внутри яхты.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</w:p>
    <w:p w:rsidR="00EC3E9D" w:rsidRPr="00EC3E9D" w:rsidRDefault="00EC3E9D" w:rsidP="00EC3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  <w:sz w:val="26"/>
          <w:szCs w:val="26"/>
        </w:rPr>
      </w:pPr>
      <w:r>
        <w:rPr>
          <w:rFonts w:ascii="Times New Roman" w:hAnsi="Times New Roman" w:cs="Times New Roman"/>
          <w:color w:val="535353"/>
          <w:sz w:val="26"/>
          <w:szCs w:val="26"/>
        </w:rPr>
        <w:t>ИНФОРМАЦИЯ ДЛЯ ДЛИТЕЛЬНЫХ ПЕРЕХОДОВ :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Для обеспечения работоспособности экипаж делится на вахты. Смена вахт происходит в течение 15 минут до её начала. Находящиеся на вахте должны бодрствовать, вести постоянное наблюдение по всему горизонту, особенно впереди по курсу яхты, выполняя другие обязанности в течение всей вахты. Обо всём замеченном немедленно докладывать вахтенному помощнику не прерывая наблюдения.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drawing>
          <wp:inline distT="0" distB="0" distL="0" distR="0">
            <wp:extent cx="24892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Вахтенному помощнику необходимо убедиться, что вышедшие на смену члены экипажа одеты соответственно погодным условиям, в жилете и страховке. После привыкания к темноте, передачи наблюдаемых объектов и другой важной информации, сменяемая вахта спускается под палубу для отдыха.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На вахте не следует без необходимости покидать кокпит. О своих намерениях по любым перемещениям на палубе докладывать вахтенному начальнику. Следует исключить передвижение по палубе без обуви. При крене и волнении, пристегнувшись к страховочному лееру, передвигаться следует по наветренному (высокому) борту на полусогнутых ногах (мягкая «кошачья» походка), постоянно придерживаясь рукой за леера или что-либо подобное, быть готовым к любым неожиданным изменениям положения палубы под ногами. При сильной качке перемещаться в приседе или на коленях, постоянно имея упор под ногой и зацеп рукой. При работе с парусами, якорем и проч., страховку перестегнуть как можно короче к основательным деталям палубного оборудования. 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Организация полноценного разнообразного питания на борту является залогом обеспечения комфортной жизни на борту, поддержания работоспособности экипажа и благоприятного психологического климата.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Сообразуясь с особенностями своего организма, следует, в общем случае, воздержаться от приёма крепкого алкоголя в море и у причала. Курить разрешается только на палубе, на подветренном борту.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Учитывая прогноз и состояние моря, или при ухудшении погоды заблаговременно (за 1 час) принять </w:t>
      </w:r>
      <w:hyperlink r:id="rId12" w:history="1">
        <w:r>
          <w:rPr>
            <w:rFonts w:ascii="Trebuchet MS" w:hAnsi="Trebuchet MS" w:cs="Trebuchet MS"/>
            <w:color w:val="1E5AAD"/>
            <w:sz w:val="26"/>
            <w:szCs w:val="26"/>
            <w:lang w:val="en-US"/>
          </w:rPr>
          <w:t>медикаментозные средства от укачивания (морской болезни)</w:t>
        </w:r>
      </w:hyperlink>
      <w:r>
        <w:rPr>
          <w:rFonts w:ascii="Trebuchet MS" w:hAnsi="Trebuchet MS" w:cs="Trebuchet MS"/>
          <w:color w:val="535353"/>
          <w:sz w:val="26"/>
          <w:szCs w:val="26"/>
          <w:lang w:val="en-US"/>
        </w:rPr>
        <w:t>. Так как эти средства не всегда оказывают желаемое воздействие на организм, необходимо приготовить емкости типа ведер или кастрюль с крышкой, салфетки или полотенце. Нахождение на палубе, наблюдение за горизонтом, может облегчить привыкание к качке.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  <w:bookmarkStart w:id="0" w:name="_GoBack"/>
      <w:bookmarkEnd w:id="0"/>
      <w:r>
        <w:rPr>
          <w:rFonts w:ascii="Georgia" w:hAnsi="Georgia" w:cs="Georgia"/>
          <w:color w:val="1E5AAD"/>
          <w:sz w:val="36"/>
          <w:szCs w:val="36"/>
          <w:lang w:val="en-US"/>
        </w:rPr>
        <w:t>Действия по тревоге «Человек за бортом!» Man Over Board (MOB)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drawing>
          <wp:inline distT="0" distB="0" distL="0" distR="0">
            <wp:extent cx="1435100" cy="14351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При падении человека за борт, немедленно громко объявляется тревога «Человек за бортом!», что подразумевает аврал «Все наверх!». Рулевой или кто находится ближе к спасательным средствам (спасательный круг с буйком, спасательная веха и др.) бросает их по возможности ближе к упавшему. Первый, кто окажется у картплоттера или радиостанции, активирует аварийную функцию MOB. Запускается двигатель. Увидевший падение, не спуская глаз с упавшего, занимает безопасное место и не участвует в манёврах и работе с парусами, при этом указывает рукой направление и громко сообщает предполагаемое расстояние до упавшего. Свободные от работы с парусами готовят дополнительное оборудование для подъёма упавшего на борт (отпорный крюк, концы, спасательный круг с концом, штормтрап, специальные тали и т.д.) Дальнейшие действия в зависимости от ситуации согласно поступающим командам.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Georgia" w:hAnsi="Georgia" w:cs="Georgia"/>
          <w:color w:val="1E5AAD"/>
          <w:sz w:val="36"/>
          <w:szCs w:val="36"/>
          <w:lang w:val="en-US"/>
        </w:rPr>
      </w:pPr>
      <w:r>
        <w:rPr>
          <w:rFonts w:ascii="Georgia" w:hAnsi="Georgia" w:cs="Georgia"/>
          <w:color w:val="1E5AAD"/>
          <w:sz w:val="36"/>
          <w:szCs w:val="36"/>
          <w:lang w:val="en-US"/>
        </w:rPr>
        <w:t>Рекомендации упавшему за борт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Ни при каких обстоятельствах не предаваться панике, особенно в холодной воде, чтобы не получить шок.</w:t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noProof/>
          <w:color w:val="535353"/>
          <w:sz w:val="26"/>
          <w:szCs w:val="26"/>
          <w:lang w:val="en-US"/>
        </w:rPr>
        <w:drawing>
          <wp:inline distT="0" distB="0" distL="0" distR="0">
            <wp:extent cx="2540000" cy="22733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D" w:rsidRDefault="00EC3E9D" w:rsidP="00EC3E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26"/>
          <w:szCs w:val="26"/>
          <w:lang w:val="en-US"/>
        </w:rPr>
      </w:pPr>
      <w:r>
        <w:rPr>
          <w:rFonts w:ascii="Trebuchet MS" w:hAnsi="Trebuchet MS" w:cs="Trebuchet MS"/>
          <w:color w:val="535353"/>
          <w:sz w:val="26"/>
          <w:szCs w:val="26"/>
          <w:lang w:val="en-US"/>
        </w:rPr>
        <w:t>При возможности ухватиться за спасательные средства. Экономить энергию и тепло, сгруппировавшись в позе «эмбриона». Не следует махать руками, пытаться догнать яхту, плыть навстречу яхте, кричать, если не уверены, что будете услышаны. Для привлечения внимания и обозначения своего места применять свисток, имеющийся на спасательном жилете. Не снимать одежду - она поможет сохранить тепло. Не терять самообладание и надежду на спасение. При подходе яхты и подъёме на борт быть готовым к взаимодействию с экипажем.</w:t>
      </w:r>
    </w:p>
    <w:sectPr w:rsidR="00EC3E9D" w:rsidSect="00EC3E9D">
      <w:pgSz w:w="11900" w:h="16840"/>
      <w:pgMar w:top="993" w:right="98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9D"/>
    <w:rsid w:val="002240EE"/>
    <w:rsid w:val="00E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4E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9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9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hyperlink" Target="http://www.balticsail.ru/index.php?option=com_content&amp;view=article&amp;id=142&amp;Itemid=158" TargetMode="External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lticsail.ru/pravila-po-tb-i-pp/p%D1%80%D0%B0vil%D0%B0-p%D0%BE-%D1%82b-i-pp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1176</Words>
  <Characters>6708</Characters>
  <Application>Microsoft Macintosh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2015-03-29T16:45:00Z</dcterms:created>
  <dcterms:modified xsi:type="dcterms:W3CDTF">2015-03-29T16:55:00Z</dcterms:modified>
</cp:coreProperties>
</file>